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74" w:rsidRPr="00DF5474" w:rsidRDefault="00DF5474" w:rsidP="00DF54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32"/>
        </w:rPr>
      </w:pPr>
      <w:r w:rsidRPr="00DF5474">
        <w:rPr>
          <w:rFonts w:ascii="Arial" w:eastAsia="Times New Roman" w:hAnsi="Arial" w:cs="Arial"/>
          <w:color w:val="000000"/>
          <w:sz w:val="28"/>
          <w:szCs w:val="32"/>
        </w:rPr>
        <w:t>ACTIVITES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  <w:t xml:space="preserve">Delegation in the </w:t>
      </w:r>
      <w:r w:rsidR="00A00627" w:rsidRPr="00A00627">
        <w:rPr>
          <w:rFonts w:ascii="Arial" w:eastAsia="Times New Roman" w:hAnsi="Arial" w:cs="Arial"/>
          <w:color w:val="000000"/>
          <w:sz w:val="28"/>
          <w:szCs w:val="32"/>
        </w:rPr>
        <w:t>Parliamentary Assembly of the Mediterranean</w:t>
      </w:r>
      <w:bookmarkStart w:id="0" w:name="_GoBack"/>
      <w:bookmarkEnd w:id="0"/>
      <w:r w:rsidR="00ED316B">
        <w:rPr>
          <w:rFonts w:ascii="Arial" w:eastAsia="Times New Roman" w:hAnsi="Arial" w:cs="Arial"/>
          <w:color w:val="000000"/>
          <w:sz w:val="28"/>
          <w:szCs w:val="32"/>
        </w:rPr>
        <w:br/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t>11th legislature (3 June 2016 – 3 August 2020)</w:t>
      </w:r>
      <w:r w:rsidRPr="00DF5474">
        <w:rPr>
          <w:rFonts w:ascii="Arial" w:eastAsia="Times New Roman" w:hAnsi="Arial" w:cs="Arial"/>
          <w:color w:val="000000"/>
          <w:sz w:val="28"/>
          <w:szCs w:val="32"/>
        </w:rPr>
        <w:br/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The National Assembly House hosted the 13th Plenary Session of the Parliamentary Assembly of the Mediterranean on 21-22 February 2019, attended by parliamentarians from 28 countries. In the course of the two-day session the Parliamentary Assembly of the Mediterranean signed a Memorandum of Understanding with the </w:t>
      </w:r>
      <w:proofErr w:type="spellStart"/>
      <w:r w:rsidRPr="00A00627">
        <w:rPr>
          <w:rFonts w:ascii="Arial" w:hAnsi="Arial" w:cs="Arial"/>
          <w:sz w:val="28"/>
        </w:rPr>
        <w:t>Interparliamentary</w:t>
      </w:r>
      <w:proofErr w:type="spellEnd"/>
      <w:r w:rsidRPr="00A00627">
        <w:rPr>
          <w:rFonts w:ascii="Arial" w:hAnsi="Arial" w:cs="Arial"/>
          <w:sz w:val="28"/>
        </w:rPr>
        <w:t xml:space="preserve"> Assembly on Orthodoxy (IAO), elected a new President and new members of the Bureau, and the 2018 PAM Laureate Awards were presented.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proofErr w:type="spellStart"/>
      <w:r w:rsidRPr="00A00627">
        <w:rPr>
          <w:rFonts w:ascii="Arial" w:hAnsi="Arial" w:cs="Arial"/>
          <w:sz w:val="28"/>
        </w:rPr>
        <w:t>Olivera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Ognjanovic</w:t>
      </w:r>
      <w:proofErr w:type="spellEnd"/>
      <w:r w:rsidRPr="00A00627">
        <w:rPr>
          <w:rFonts w:ascii="Arial" w:hAnsi="Arial" w:cs="Arial"/>
          <w:sz w:val="28"/>
        </w:rPr>
        <w:t xml:space="preserve"> took part in the Fifth Global Conference of Young Parliamentarians “Promoting sustainability, protecting the interests of future generations”, 14 - 15 December 2018, in Baku, Azerbaijan, as representative of the Parliamentary Assembly of the Mediterranean.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Aleksandra </w:t>
      </w:r>
      <w:proofErr w:type="spellStart"/>
      <w:r w:rsidRPr="00A00627">
        <w:rPr>
          <w:rFonts w:ascii="Arial" w:hAnsi="Arial" w:cs="Arial"/>
          <w:sz w:val="28"/>
        </w:rPr>
        <w:t>Maletic</w:t>
      </w:r>
      <w:proofErr w:type="spellEnd"/>
      <w:r w:rsidRPr="00A00627">
        <w:rPr>
          <w:rFonts w:ascii="Arial" w:hAnsi="Arial" w:cs="Arial"/>
          <w:sz w:val="28"/>
        </w:rPr>
        <w:t>, member of the National Assembly’s standing delegation to the Parliamentary Assembly of the Mediterranean (PAM), President of the 3rd Standing Committee and PAM Vice-President, took part in the 35th meeting of the PAM Bureau in Lisbon, Portugal, on 5 November 2018.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>The National Assembly hosted the joint high-level parliamentary conference on Investments and Trade Facilitation in the Western Balkans, co-organized by the Parliamentary Assembly of the Mediterranean (PAM) and the World Trade Organization (WTO) on 12 and 13 July 2018.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The members of the National Assembly’s standing delegation to the Parliamentary Assembly of the Mediterranean </w:t>
      </w:r>
      <w:proofErr w:type="spellStart"/>
      <w:r w:rsidRPr="00A00627">
        <w:rPr>
          <w:rFonts w:ascii="Arial" w:hAnsi="Arial" w:cs="Arial"/>
          <w:sz w:val="28"/>
        </w:rPr>
        <w:t>Tijana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Davidovac</w:t>
      </w:r>
      <w:proofErr w:type="spellEnd"/>
      <w:r w:rsidRPr="00A00627">
        <w:rPr>
          <w:rFonts w:ascii="Arial" w:hAnsi="Arial" w:cs="Arial"/>
          <w:sz w:val="28"/>
        </w:rPr>
        <w:t xml:space="preserve"> and Jelena </w:t>
      </w:r>
      <w:proofErr w:type="spellStart"/>
      <w:r w:rsidRPr="00A00627">
        <w:rPr>
          <w:rFonts w:ascii="Arial" w:hAnsi="Arial" w:cs="Arial"/>
          <w:sz w:val="28"/>
        </w:rPr>
        <w:t>Zaric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Kovacevic</w:t>
      </w:r>
      <w:proofErr w:type="spellEnd"/>
      <w:r w:rsidRPr="00A00627">
        <w:rPr>
          <w:rFonts w:ascii="Arial" w:hAnsi="Arial" w:cs="Arial"/>
          <w:sz w:val="28"/>
        </w:rPr>
        <w:t xml:space="preserve"> took part in the celebration of the 25th anniversary of the </w:t>
      </w:r>
      <w:proofErr w:type="spellStart"/>
      <w:r w:rsidRPr="00A00627">
        <w:rPr>
          <w:rFonts w:ascii="Arial" w:hAnsi="Arial" w:cs="Arial"/>
          <w:sz w:val="28"/>
        </w:rPr>
        <w:t>Interparliamentary</w:t>
      </w:r>
      <w:proofErr w:type="spellEnd"/>
      <w:r w:rsidRPr="00A00627">
        <w:rPr>
          <w:rFonts w:ascii="Arial" w:hAnsi="Arial" w:cs="Arial"/>
          <w:sz w:val="28"/>
        </w:rPr>
        <w:t xml:space="preserve"> Assembly on Orthodoxy, 25 – 30 June 2018, in Athens.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lastRenderedPageBreak/>
        <w:t xml:space="preserve">The National Assembly’s delegation to the Parliamentary Assembly of the Mediterranean headed by </w:t>
      </w:r>
      <w:proofErr w:type="spellStart"/>
      <w:r w:rsidRPr="00A00627">
        <w:rPr>
          <w:rFonts w:ascii="Arial" w:hAnsi="Arial" w:cs="Arial"/>
          <w:sz w:val="28"/>
        </w:rPr>
        <w:t>Tijana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Davidovac</w:t>
      </w:r>
      <w:proofErr w:type="spellEnd"/>
      <w:r w:rsidRPr="00A00627">
        <w:rPr>
          <w:rFonts w:ascii="Arial" w:hAnsi="Arial" w:cs="Arial"/>
          <w:sz w:val="28"/>
        </w:rPr>
        <w:t xml:space="preserve"> took part in the organization’s 12th annual plenary session. The delegation also comprised Jelena </w:t>
      </w:r>
      <w:proofErr w:type="spellStart"/>
      <w:r w:rsidRPr="00A00627">
        <w:rPr>
          <w:rFonts w:ascii="Arial" w:hAnsi="Arial" w:cs="Arial"/>
          <w:sz w:val="28"/>
        </w:rPr>
        <w:t>Zaric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Kovacevic</w:t>
      </w:r>
      <w:proofErr w:type="spellEnd"/>
      <w:r w:rsidRPr="00A00627">
        <w:rPr>
          <w:rFonts w:ascii="Arial" w:hAnsi="Arial" w:cs="Arial"/>
          <w:sz w:val="28"/>
        </w:rPr>
        <w:t xml:space="preserve"> and </w:t>
      </w:r>
      <w:proofErr w:type="spellStart"/>
      <w:r w:rsidRPr="00A00627">
        <w:rPr>
          <w:rFonts w:ascii="Arial" w:hAnsi="Arial" w:cs="Arial"/>
          <w:sz w:val="28"/>
        </w:rPr>
        <w:t>Natasa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Vuckovic</w:t>
      </w:r>
      <w:proofErr w:type="spellEnd"/>
      <w:r w:rsidRPr="00A00627">
        <w:rPr>
          <w:rFonts w:ascii="Arial" w:hAnsi="Arial" w:cs="Arial"/>
          <w:sz w:val="28"/>
        </w:rPr>
        <w:t>. In the course of the session Serbia assumed the duty to organize the next annual session, to be held in Belgrade in February 2019.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Aleksandra </w:t>
      </w:r>
      <w:proofErr w:type="spellStart"/>
      <w:r w:rsidRPr="00A00627">
        <w:rPr>
          <w:rFonts w:ascii="Arial" w:hAnsi="Arial" w:cs="Arial"/>
          <w:sz w:val="28"/>
        </w:rPr>
        <w:t>Maletic</w:t>
      </w:r>
      <w:proofErr w:type="spellEnd"/>
      <w:r w:rsidRPr="00A00627">
        <w:rPr>
          <w:rFonts w:ascii="Arial" w:hAnsi="Arial" w:cs="Arial"/>
          <w:sz w:val="28"/>
        </w:rPr>
        <w:t xml:space="preserve">, member of the National Assembly delegation and Vice-President of the Parliamentary Assembly of the Mediterranean, took part as a </w:t>
      </w:r>
      <w:proofErr w:type="spellStart"/>
      <w:r w:rsidRPr="00A00627">
        <w:rPr>
          <w:rFonts w:ascii="Arial" w:hAnsi="Arial" w:cs="Arial"/>
          <w:sz w:val="28"/>
        </w:rPr>
        <w:t>panellist</w:t>
      </w:r>
      <w:proofErr w:type="spellEnd"/>
      <w:r w:rsidRPr="00A00627">
        <w:rPr>
          <w:rFonts w:ascii="Arial" w:hAnsi="Arial" w:cs="Arial"/>
          <w:sz w:val="28"/>
        </w:rPr>
        <w:t xml:space="preserve"> at the Conference on “Promoting better regional cooperation towards smart and humane migration across the Mediterranean”, on 16-17 November 2017 on Malta. The Conference was co-organized by the Inter-Parliamentary Union and the Parliamentary Assembly of the Mediterranean.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The President of the Parliamentary Assembly of the Mediterranean Pedro Roque visited the National Assembly on 7 September 2017 and on the occasion met with National Assembly Speaker Maja </w:t>
      </w:r>
      <w:proofErr w:type="spellStart"/>
      <w:r w:rsidRPr="00A00627">
        <w:rPr>
          <w:rFonts w:ascii="Arial" w:hAnsi="Arial" w:cs="Arial"/>
          <w:sz w:val="28"/>
        </w:rPr>
        <w:t>Gojkovic</w:t>
      </w:r>
      <w:proofErr w:type="spellEnd"/>
      <w:r w:rsidRPr="00A00627">
        <w:rPr>
          <w:rFonts w:ascii="Arial" w:hAnsi="Arial" w:cs="Arial"/>
          <w:sz w:val="28"/>
        </w:rPr>
        <w:t>, the National Assembly’s delegation to the Parliamentary Assembly of the Mediterranean and the members of the Foreign Affairs Committee.</w:t>
      </w:r>
    </w:p>
    <w:p w:rsidR="00A00627" w:rsidRPr="00A00627" w:rsidRDefault="00A00627" w:rsidP="00A00627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00627">
        <w:rPr>
          <w:rFonts w:ascii="Arial" w:hAnsi="Arial" w:cs="Arial"/>
          <w:sz w:val="28"/>
        </w:rPr>
        <w:t xml:space="preserve">Aleksandra </w:t>
      </w:r>
      <w:proofErr w:type="spellStart"/>
      <w:r w:rsidRPr="00A00627">
        <w:rPr>
          <w:rFonts w:ascii="Arial" w:hAnsi="Arial" w:cs="Arial"/>
          <w:sz w:val="28"/>
        </w:rPr>
        <w:t>Maletic</w:t>
      </w:r>
      <w:proofErr w:type="spellEnd"/>
      <w:r w:rsidRPr="00A00627">
        <w:rPr>
          <w:rFonts w:ascii="Arial" w:hAnsi="Arial" w:cs="Arial"/>
          <w:sz w:val="28"/>
        </w:rPr>
        <w:t xml:space="preserve">, member of the National Assembly’s standing delegation to the Parliamentary Assembly of the Mediterranean was elected PAM Standing Committee President at the 11th PAM Plenary Session in Porto, Portugal, 23-24 February 2017. In the course of the session, it was also decided that Serbia would host the next Plenary in 2018. In addition to the Head of the delegation </w:t>
      </w:r>
      <w:proofErr w:type="spellStart"/>
      <w:r w:rsidRPr="00A00627">
        <w:rPr>
          <w:rFonts w:ascii="Arial" w:hAnsi="Arial" w:cs="Arial"/>
          <w:sz w:val="28"/>
        </w:rPr>
        <w:t>Momo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Colakovic</w:t>
      </w:r>
      <w:proofErr w:type="spellEnd"/>
      <w:r w:rsidRPr="00A00627">
        <w:rPr>
          <w:rFonts w:ascii="Arial" w:hAnsi="Arial" w:cs="Arial"/>
          <w:sz w:val="28"/>
        </w:rPr>
        <w:t xml:space="preserve">, the session was also attended by delegation member </w:t>
      </w:r>
      <w:proofErr w:type="spellStart"/>
      <w:r w:rsidRPr="00A00627">
        <w:rPr>
          <w:rFonts w:ascii="Arial" w:hAnsi="Arial" w:cs="Arial"/>
          <w:sz w:val="28"/>
        </w:rPr>
        <w:t>Enis</w:t>
      </w:r>
      <w:proofErr w:type="spellEnd"/>
      <w:r w:rsidRPr="00A00627">
        <w:rPr>
          <w:rFonts w:ascii="Arial" w:hAnsi="Arial" w:cs="Arial"/>
          <w:sz w:val="28"/>
        </w:rPr>
        <w:t xml:space="preserve"> </w:t>
      </w:r>
      <w:proofErr w:type="spellStart"/>
      <w:r w:rsidRPr="00A00627">
        <w:rPr>
          <w:rFonts w:ascii="Arial" w:hAnsi="Arial" w:cs="Arial"/>
          <w:sz w:val="28"/>
        </w:rPr>
        <w:t>Imamovic</w:t>
      </w:r>
      <w:proofErr w:type="spellEnd"/>
      <w:r w:rsidRPr="00A00627">
        <w:rPr>
          <w:rFonts w:ascii="Arial" w:hAnsi="Arial" w:cs="Arial"/>
          <w:sz w:val="28"/>
        </w:rPr>
        <w:t>.</w:t>
      </w:r>
    </w:p>
    <w:p w:rsidR="00C81862" w:rsidRPr="00DF5474" w:rsidRDefault="00C81862" w:rsidP="00A00627">
      <w:pPr>
        <w:ind w:left="720"/>
        <w:jc w:val="both"/>
        <w:rPr>
          <w:rFonts w:ascii="Arial" w:hAnsi="Arial" w:cs="Arial"/>
          <w:sz w:val="28"/>
        </w:rPr>
      </w:pPr>
    </w:p>
    <w:sectPr w:rsidR="00C81862" w:rsidRPr="00DF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1BA3"/>
    <w:multiLevelType w:val="multilevel"/>
    <w:tmpl w:val="C3FE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74"/>
    <w:rsid w:val="00A00627"/>
    <w:rsid w:val="00C81862"/>
    <w:rsid w:val="00DF5474"/>
    <w:rsid w:val="00ED316B"/>
    <w:rsid w:val="00E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2021-05-24T06:54:00Z</dcterms:created>
  <dcterms:modified xsi:type="dcterms:W3CDTF">2021-05-24T06:54:00Z</dcterms:modified>
</cp:coreProperties>
</file>